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7E519B" w:rsidRPr="0045523E" w:rsidRDefault="007E51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E519B" w:rsidRPr="0045523E" w:rsidRDefault="007E519B" w:rsidP="007E519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E519B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7E519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UNIVERSITARIO </w:t>
            </w:r>
          </w:p>
        </w:tc>
      </w:tr>
      <w:tr w:rsidR="007E519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7E519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06</w:t>
            </w:r>
          </w:p>
        </w:tc>
      </w:tr>
      <w:tr w:rsidR="007E519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(01)</w:t>
            </w:r>
          </w:p>
        </w:tc>
      </w:tr>
      <w:tr w:rsidR="007E519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2079DF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Carrera Administrativa</w:t>
            </w:r>
          </w:p>
        </w:tc>
      </w:tr>
      <w:tr w:rsidR="007E519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color w:val="000000"/>
              </w:rPr>
              <w:t>Donde se Ubique el Cargo</w:t>
            </w:r>
          </w:p>
        </w:tc>
      </w:tr>
      <w:tr w:rsidR="007E519B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jc w:val="both"/>
              <w:rPr>
                <w:rFonts w:ascii="Arial" w:eastAsia="Arial Unicode MS" w:hAnsi="Arial" w:cs="Arial"/>
                <w:strike/>
                <w:color w:val="000000"/>
              </w:rPr>
            </w:pPr>
            <w:r w:rsidRPr="0045523E">
              <w:rPr>
                <w:rFonts w:ascii="Arial" w:eastAsia="Arial Unicode MS" w:hAnsi="Arial" w:cs="Arial"/>
                <w:color w:val="000000"/>
              </w:rPr>
              <w:t>Quien Ejerza la Supervisión Directa</w:t>
            </w: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E519B" w:rsidRPr="0045523E" w:rsidRDefault="007E519B" w:rsidP="007E519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E519B" w:rsidRPr="0045523E" w:rsidRDefault="007E51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E519B" w:rsidRPr="0045523E" w:rsidRDefault="007E519B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E519B" w:rsidRDefault="007E519B" w:rsidP="007E519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E519B" w:rsidRPr="0045523E" w:rsidRDefault="007E519B" w:rsidP="007E519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E519B" w:rsidRPr="0045523E" w:rsidRDefault="007E519B" w:rsidP="007E519B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Ambiental.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2. Coordinar, promover y participar en los estudios e investigaciones que permitan mejorar la prestación de los servicios a su cargo y el oportuno cumplimiento de los planes, programas y proyectos, así como la ejecución y utilización óptima de los recursos disponibles.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 Subdirección de Gestión Ambiental.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Estudiar, evaluar y conceptuar sobre las materias de competencia del área interna de desempeño, y absolver consultas de acuerdo con las políticas dela Corporación.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7E519B" w:rsidRPr="0045523E" w:rsidRDefault="007E519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E519B" w:rsidRPr="0045523E" w:rsidRDefault="007E519B" w:rsidP="007E519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E519B" w:rsidRPr="0045523E" w:rsidRDefault="007E519B" w:rsidP="007E519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metodologías de la investigación.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normas ambientales.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metodologías en materia de ordenamiento territorial y ambiental.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 a cargo de la Corporación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Planeación Ambiental vigente aplicable a la Corporación.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Funciones y estructura de la entidad.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7E519B" w:rsidRPr="0045523E" w:rsidRDefault="007E519B" w:rsidP="007E519B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7E519B" w:rsidRPr="0045523E" w:rsidRDefault="007E519B" w:rsidP="00651979">
            <w:pPr>
              <w:snapToGrid w:val="0"/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7E519B" w:rsidRPr="0045523E" w:rsidRDefault="007E519B" w:rsidP="007E519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E519B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E519B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E519B" w:rsidRPr="0045523E" w:rsidRDefault="007E519B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E519B" w:rsidRPr="0045523E" w:rsidRDefault="007E519B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 la disciplina académica del núcleo básico  del conocimiento en: Ingeniería Ambiental, Sanitaria y  Afines, Ingeniería Agronómica, 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Pecuaria 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y Afines, Administración y Economía.</w:t>
            </w:r>
          </w:p>
          <w:p w:rsidR="007E519B" w:rsidRPr="0045523E" w:rsidRDefault="007E519B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E519B" w:rsidRPr="0045523E" w:rsidRDefault="007E519B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7E519B" w:rsidRPr="0045523E" w:rsidRDefault="007E519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Quince (15) meses de experiencia profesional relacionada.</w:t>
            </w: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E519B" w:rsidRPr="0045523E" w:rsidRDefault="007E519B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7E519B" w:rsidRPr="0045523E" w:rsidRDefault="007E519B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7E519B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7E519B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7E519B" w:rsidRPr="0045523E" w:rsidRDefault="007E519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7E519B" w:rsidRPr="0045523E" w:rsidRDefault="007E519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7E519B" w:rsidRPr="0045523E" w:rsidRDefault="007E519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</w:tr>
      <w:tr w:rsidR="007E519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E519B" w:rsidRPr="0045523E" w:rsidRDefault="007E519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E519B" w:rsidRPr="0045523E" w:rsidRDefault="007E519B" w:rsidP="007E519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E519B" w:rsidRPr="0045523E" w:rsidTr="00651979">
        <w:trPr>
          <w:trHeight w:val="24"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E519B" w:rsidRPr="0045523E" w:rsidTr="00651979">
        <w:trPr>
          <w:trHeight w:val="24"/>
        </w:trPr>
        <w:tc>
          <w:tcPr>
            <w:tcW w:w="4321" w:type="dxa"/>
            <w:gridSpan w:val="3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7E519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7E519B" w:rsidRPr="0045523E" w:rsidRDefault="007E519B" w:rsidP="007E519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7E519B" w:rsidRPr="0045523E" w:rsidRDefault="007E519B" w:rsidP="007E519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7E519B" w:rsidRPr="0045523E" w:rsidRDefault="007E519B" w:rsidP="007E519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19B" w:rsidRPr="0045523E" w:rsidRDefault="007E519B" w:rsidP="007E51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7E519B" w:rsidRPr="0045523E" w:rsidRDefault="007E519B" w:rsidP="007E51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7E519B" w:rsidRPr="0045523E" w:rsidRDefault="007E519B" w:rsidP="007E51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7E519B" w:rsidRPr="0045523E" w:rsidRDefault="007E519B" w:rsidP="007E519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7E519B" w:rsidRPr="00216AC6" w:rsidRDefault="007E519B" w:rsidP="007E519B">
      <w:pPr>
        <w:rPr>
          <w:rFonts w:ascii="Arial" w:eastAsia="Arial Unicode MS" w:hAnsi="Arial" w:cs="Arial"/>
        </w:rPr>
      </w:pPr>
    </w:p>
    <w:sectPr w:rsidR="007E519B" w:rsidRPr="00216AC6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B036FD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B036F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B036F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B036F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B036FD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B036F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B036F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B036F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B036FD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B036FD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B036F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079D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079D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B036F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B036F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B036F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B036FD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B036FD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B036FD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276BB"/>
    <w:multiLevelType w:val="hybridMultilevel"/>
    <w:tmpl w:val="29CAA3F6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E519B"/>
    <w:rsid w:val="000A1E27"/>
    <w:rsid w:val="002079DF"/>
    <w:rsid w:val="00735758"/>
    <w:rsid w:val="007E519B"/>
    <w:rsid w:val="00A96899"/>
    <w:rsid w:val="00AD7522"/>
    <w:rsid w:val="00B036FD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19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7E519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E519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7E519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E519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E519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7E519B"/>
  </w:style>
  <w:style w:type="character" w:customStyle="1" w:styleId="Ttulo1Car">
    <w:name w:val="Título 1 Car"/>
    <w:basedOn w:val="Fuentedeprrafopredeter"/>
    <w:link w:val="Ttulo1"/>
    <w:uiPriority w:val="9"/>
    <w:rsid w:val="007E519B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7E519B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E519B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E51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1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650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2015-11-11T17:27:00Z</dcterms:created>
  <dcterms:modified xsi:type="dcterms:W3CDTF">2015-11-11T17:30:00Z</dcterms:modified>
</cp:coreProperties>
</file>