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FA" w:rsidRDefault="00033DFA" w:rsidP="00033DFA">
      <w:pPr>
        <w:tabs>
          <w:tab w:val="left" w:pos="3654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</w:r>
    </w:p>
    <w:p w:rsidR="00033DFA" w:rsidRDefault="00033DFA" w:rsidP="00033DFA">
      <w:pPr>
        <w:tabs>
          <w:tab w:val="left" w:pos="3654"/>
        </w:tabs>
        <w:rPr>
          <w:rFonts w:ascii="Arial" w:eastAsia="Arial Unicode MS" w:hAnsi="Arial" w:cs="Arial"/>
        </w:rPr>
      </w:pPr>
    </w:p>
    <w:p w:rsidR="00033DFA" w:rsidRDefault="00033DFA" w:rsidP="00033DFA">
      <w:pPr>
        <w:tabs>
          <w:tab w:val="left" w:pos="3654"/>
        </w:tabs>
        <w:rPr>
          <w:rFonts w:ascii="Arial" w:eastAsia="Arial Unicode MS" w:hAnsi="Arial" w:cs="Arial"/>
        </w:rPr>
      </w:pPr>
    </w:p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33DFA" w:rsidRDefault="00033DF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33DFA" w:rsidRPr="00AB724C" w:rsidRDefault="00033DFA" w:rsidP="00033DF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033DFA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33DFA" w:rsidRPr="00EE3279" w:rsidRDefault="00033DF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33DFA" w:rsidRPr="00A9287E" w:rsidRDefault="00033DFA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</w:tcPr>
          <w:p w:rsidR="00033DFA" w:rsidRPr="00EE3279" w:rsidRDefault="00033DF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33DFA" w:rsidRPr="00A9287E" w:rsidRDefault="00033DF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33DFA" w:rsidRPr="00A9287E" w:rsidRDefault="00033DF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5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33DFA" w:rsidRPr="00A9287E" w:rsidRDefault="00033DF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033DFA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33DFA" w:rsidRPr="00A9287E" w:rsidRDefault="00033DF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Oficina de Planeación</w:t>
            </w:r>
          </w:p>
        </w:tc>
      </w:tr>
      <w:tr w:rsidR="00033DFA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033DFA" w:rsidRPr="00AB724C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33DFA" w:rsidRPr="00A9287E" w:rsidRDefault="00033DFA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Pr="00273795" w:rsidRDefault="00033DF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33DFA" w:rsidRPr="00AB724C" w:rsidRDefault="00033DFA" w:rsidP="00033DF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Default="00033DFA" w:rsidP="00E358E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33DFA" w:rsidRPr="00AB724C" w:rsidRDefault="00033DFA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OFICINA DE PLANEACIÓN</w:t>
            </w: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Default="00033DFA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33DFA" w:rsidRPr="00AB724C" w:rsidRDefault="00033DFA" w:rsidP="00033DF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33DFA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33DFA" w:rsidRDefault="00033DFA" w:rsidP="00E358E0">
            <w:pPr>
              <w:spacing w:after="0"/>
              <w:rPr>
                <w:rFonts w:ascii="Arial" w:hAnsi="Arial" w:cs="Arial"/>
              </w:rPr>
            </w:pPr>
          </w:p>
          <w:p w:rsidR="00033DFA" w:rsidRPr="007E323C" w:rsidRDefault="00033DFA" w:rsidP="00CD0103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y formular los instrumentos de planificación corporativa para la gestión de la entidad, manteniendo un sistema de información ambiental, acorde con las normas vigentes, que propendan la sostenibilidad ambiental a través de los procesos del Sistema Integrado de Gestión.</w:t>
            </w: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Pr="00670B3C" w:rsidRDefault="00033DFA" w:rsidP="00033DFA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33DFA" w:rsidRPr="007E323C" w:rsidRDefault="00033DFA" w:rsidP="00E358E0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hAnsi="Arial" w:cs="Arial"/>
              </w:rPr>
            </w:pP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el proceso de preparación de los planes, programas y proyectos de desarrollo ambiental con los organismos y entidades en el área de jurisdicción de Corpamag, de acuerdo con la normatividad vigente.</w:t>
            </w:r>
          </w:p>
          <w:p w:rsidR="00033DFA" w:rsidRPr="00033DFA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t>Dirigir la asesoría y coordinación para la formulación, ejecución y evaluación de los instrumentos de planificación Institucionales y del presupuesto anual de rentas y gastos,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color w:val="000000"/>
              </w:rPr>
              <w:lastRenderedPageBreak/>
              <w:t xml:space="preserve">Dirigir la formulación y las modificaciones del presupuesto de inversión, de acuerdo a las instrucciones de la Dirección General. 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Participar con la Oficina de Planeación y la Secretaria General, en el establecimiento del cobro de las tasas ambientales,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Fijar los lineamientos para la asesoría al Departamento del Magdalena, Distritos y Municipios de la Jurisdicción de la Corporación en la inclusión del componente ambiental en los instrumentos de planificación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color w:val="000000"/>
              </w:rPr>
              <w:t xml:space="preserve">Establecer las líneas para los estudios e investigaciones en materia de medio ambiente y recursos naturales renovables, acorde con las normas vigentes. 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el funcionamiento del Banco de Proyectos de la Corporación,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Fijar lineamientos para las medidas de compensación por el uso y aprovechamientos de los recursos naturales a la Subdirección de Gestión Ambiental,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t>Dirigir el sistema de información ambiental de acuerdo con las directrices trazadas por el Ministerio de Ambiente y Desarrollo Sostenible y la Dirección General.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t xml:space="preserve">Establecer las directrices del sistema departamental de áreas protegidas y coordinar el manejo y/o </w:t>
            </w:r>
            <w:proofErr w:type="spellStart"/>
            <w:r w:rsidRPr="007E323C">
              <w:rPr>
                <w:rFonts w:ascii="Arial" w:hAnsi="Arial" w:cs="Arial"/>
                <w:lang w:eastAsia="es-CO"/>
              </w:rPr>
              <w:t>co</w:t>
            </w:r>
            <w:proofErr w:type="spellEnd"/>
            <w:r w:rsidRPr="007E323C">
              <w:rPr>
                <w:rFonts w:ascii="Arial" w:hAnsi="Arial" w:cs="Arial"/>
                <w:lang w:eastAsia="es-CO"/>
              </w:rPr>
              <w:t xml:space="preserve"> -manejo de las mismas, declaradas por la Corporación,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  <w:lang w:eastAsia="es-CO"/>
              </w:rPr>
              <w:t>Proporcionar al Asesor de Control Interno, los resultados de la ejecución del plan operativo y el contenido de los informes de gestión, de acuerdo a las normas vigentes</w:t>
            </w:r>
            <w:r w:rsidRPr="007E323C">
              <w:rPr>
                <w:rFonts w:ascii="Arial" w:hAnsi="Arial" w:cs="Arial"/>
                <w:sz w:val="23"/>
                <w:szCs w:val="23"/>
                <w:lang w:eastAsia="es-CO"/>
              </w:rPr>
              <w:t>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Velar por el adecuado funcionamiento y responder por los bienes entregados en custodia, para el ejercicio de sus funciones.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la confidencialidad, disponibilidad e integridad de la información de la Corporación, acorde con las normas vigentes.</w:t>
            </w:r>
          </w:p>
          <w:p w:rsidR="00033DFA" w:rsidRPr="007E323C" w:rsidRDefault="00033DFA" w:rsidP="00033DFA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Asegurar el sostenimiento del Sistema Integrado de Gestión y propender por la ejecución de las correcciones, acciones correctivas, preventivas y/o de mejoras cuando se requiera.</w:t>
            </w:r>
          </w:p>
          <w:p w:rsidR="00033DFA" w:rsidRDefault="00033DFA" w:rsidP="00033DFA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Y las demás señaladas en la Constitución, la ley, los estatutos y las disposiciones que determinen la organización de la entidad o dependencia a su cargo.</w:t>
            </w:r>
          </w:p>
          <w:p w:rsidR="00033DFA" w:rsidRPr="00EE4E25" w:rsidRDefault="00033DFA" w:rsidP="00033DFA">
            <w:pPr>
              <w:spacing w:after="0"/>
              <w:rPr>
                <w:rFonts w:ascii="Arial" w:hAnsi="Arial" w:cs="Arial"/>
              </w:rPr>
            </w:pP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Default="00033DF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033DFA" w:rsidRPr="00AB724C" w:rsidRDefault="00033DFA" w:rsidP="00033DF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33DFA" w:rsidRPr="00CD0103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33DFA" w:rsidRDefault="00033DFA" w:rsidP="00E358E0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Sistema de gestión en seguridad y salud en el trabajo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033DFA" w:rsidRPr="004835B0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835B0"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033DFA" w:rsidRPr="004835B0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835B0">
              <w:rPr>
                <w:rFonts w:ascii="Arial" w:eastAsia="Arial Unicode MS" w:hAnsi="Arial" w:cs="Arial"/>
              </w:rPr>
              <w:t>Técnicas de comunicación.</w:t>
            </w:r>
          </w:p>
          <w:p w:rsidR="00033DFA" w:rsidRDefault="00033DFA" w:rsidP="00033DFA">
            <w:pPr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835B0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835B0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033DFA" w:rsidRPr="00E43F75" w:rsidRDefault="00033DFA" w:rsidP="00E358E0">
            <w:pPr>
              <w:snapToGrid w:val="0"/>
              <w:spacing w:after="0"/>
              <w:ind w:left="113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Pr="00A15C1C" w:rsidRDefault="00033DFA" w:rsidP="00E358E0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33DFA" w:rsidRPr="00AB724C" w:rsidRDefault="00033DFA" w:rsidP="00033DF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33DFA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33DFA" w:rsidRPr="00EE3279" w:rsidRDefault="00033DFA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33DFA" w:rsidRPr="00AB724C" w:rsidRDefault="00033DFA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11D8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033DFA" w:rsidRPr="00AB724C" w:rsidTr="00E358E0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33DFA" w:rsidRDefault="00033DF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Profesional en la disciplina académica del núcleo básico  del conocimiento en: Ciencias Sociales y Humanas, </w:t>
            </w:r>
            <w:r w:rsidR="005C5AEA"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Ingeniería Industrial</w:t>
            </w:r>
            <w:r w:rsidR="003E0C15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y afines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,</w:t>
            </w:r>
            <w:r w:rsidR="003E0C15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Ingeniería Ambiental, Sanitaria y afines, </w:t>
            </w: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Arquitectura y Afines.</w:t>
            </w:r>
          </w:p>
          <w:p w:rsidR="00033DFA" w:rsidRPr="00EE3279" w:rsidRDefault="00033DF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Título de postgrado en la modalidad de especialización en el área relacionada con las funciones del cargo.   </w:t>
            </w:r>
          </w:p>
          <w:p w:rsidR="00033DFA" w:rsidRPr="00EE3279" w:rsidRDefault="00033DF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                                                                                                              </w:t>
            </w:r>
          </w:p>
          <w:p w:rsidR="00243716" w:rsidRDefault="00243716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Default="00033DFA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CD0103" w:rsidRPr="00EE3279" w:rsidRDefault="00CD0103" w:rsidP="00033DF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033DFA" w:rsidRPr="00AB724C" w:rsidRDefault="00243716" w:rsidP="00243716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Y </w:t>
            </w:r>
            <w:bookmarkStart w:id="0" w:name="_GoBack"/>
            <w:bookmarkEnd w:id="0"/>
            <w:r>
              <w:rPr>
                <w:rFonts w:ascii="Arial" w:eastAsia="Arial Unicode MS" w:hAnsi="Arial" w:cs="Arial"/>
              </w:rPr>
              <w:t>c</w:t>
            </w:r>
            <w:r w:rsidRPr="007A2FF1">
              <w:rPr>
                <w:rFonts w:ascii="Arial" w:eastAsia="Arial Unicode MS" w:hAnsi="Arial" w:cs="Arial"/>
              </w:rPr>
              <w:t>uarenta y Cuatro (44) meses de experiencia profesional relacionada</w:t>
            </w:r>
          </w:p>
        </w:tc>
      </w:tr>
      <w:tr w:rsidR="00033DFA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Default="00033DFA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33DFA" w:rsidRPr="00411D89" w:rsidRDefault="00033DFA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11D89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33DFA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33DFA" w:rsidRPr="00EE3279" w:rsidRDefault="00033DFA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33DFA" w:rsidRPr="00AB724C" w:rsidRDefault="00033DFA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11D8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033DFA" w:rsidRPr="00CB6AA4" w:rsidTr="00E358E0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33DFA" w:rsidRDefault="00033DF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Título profesional adicional al exigido en el requisito del respectivo empleo, siempre y cuando dicha formación adicional sea afín con las funciones del cargo</w:t>
            </w:r>
            <w:r>
              <w:rPr>
                <w:rFonts w:ascii="Arial" w:eastAsia="Arial Unicode MS" w:hAnsi="Arial" w:cs="Arial"/>
              </w:rPr>
              <w:t>;</w:t>
            </w:r>
            <w:r w:rsidRPr="00D058F5">
              <w:rPr>
                <w:rFonts w:ascii="Arial" w:eastAsia="Arial Unicode MS" w:hAnsi="Arial" w:cs="Arial"/>
              </w:rPr>
              <w:t xml:space="preserve"> o</w:t>
            </w:r>
            <w:r w:rsidRPr="004D2976">
              <w:rPr>
                <w:rFonts w:ascii="Arial" w:eastAsia="Arial Unicode MS" w:hAnsi="Arial" w:cs="Arial"/>
              </w:rPr>
              <w:t>,</w:t>
            </w:r>
          </w:p>
          <w:p w:rsidR="00033DFA" w:rsidRPr="004D2976" w:rsidRDefault="00033DF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033DFA" w:rsidRDefault="00033DFA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  <w:p w:rsidR="00033DFA" w:rsidRPr="00EE3279" w:rsidRDefault="00033DFA" w:rsidP="00E358E0">
            <w:pPr>
              <w:pStyle w:val="Textocomentario"/>
              <w:spacing w:after="0"/>
              <w:rPr>
                <w:rFonts w:eastAsia="Arial Unicode MS"/>
                <w:lang w:val="es-CO" w:eastAsia="en-U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33DFA" w:rsidRDefault="00033DF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33F31">
              <w:rPr>
                <w:rFonts w:ascii="Arial" w:eastAsia="Arial Unicode MS" w:hAnsi="Arial" w:cs="Arial"/>
              </w:rPr>
              <w:t xml:space="preserve">Título de postgrado en la modalidad de especialización </w:t>
            </w:r>
            <w:r>
              <w:rPr>
                <w:rFonts w:ascii="Arial" w:eastAsia="Arial Unicode MS" w:hAnsi="Arial" w:cs="Arial"/>
              </w:rPr>
              <w:t xml:space="preserve">por: </w:t>
            </w:r>
            <w:r w:rsidRPr="00D058F5">
              <w:rPr>
                <w:rFonts w:ascii="Arial" w:eastAsia="Arial Unicode MS" w:hAnsi="Arial" w:cs="Arial"/>
              </w:rPr>
              <w:t>Dos (2) años de experiencia profesional y viceversa, siempre que se acredite el título profesional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033DFA" w:rsidRPr="00CB6AA4" w:rsidRDefault="00033DFA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033DFA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33DFA" w:rsidRPr="00AB724C" w:rsidRDefault="00033DFA" w:rsidP="00033DFA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033DFA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33DFA" w:rsidRDefault="00033DF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33DFA" w:rsidRPr="00EE3279" w:rsidRDefault="00033DFA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33DFA" w:rsidRDefault="00033DFA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033DFA" w:rsidRPr="00AB724C" w:rsidRDefault="00033DFA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33DFA" w:rsidRPr="007E323C" w:rsidTr="00E358E0">
        <w:trPr>
          <w:tblHeader/>
        </w:trPr>
        <w:tc>
          <w:tcPr>
            <w:tcW w:w="4320" w:type="dxa"/>
            <w:gridSpan w:val="3"/>
          </w:tcPr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Liderazgo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Planeación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Toma de decisiones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Dirección y Desarrollo de Personal</w:t>
            </w:r>
          </w:p>
          <w:p w:rsidR="00033DFA" w:rsidRPr="00EC6586" w:rsidRDefault="00033DFA" w:rsidP="00033DFA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C6586">
              <w:rPr>
                <w:rFonts w:ascii="Arial" w:eastAsia="Arial Unicode MS" w:hAnsi="Arial" w:cs="Arial"/>
              </w:rPr>
              <w:t>Conocimiento del entorno</w:t>
            </w:r>
          </w:p>
        </w:tc>
      </w:tr>
    </w:tbl>
    <w:p w:rsidR="00033DFA" w:rsidRPr="00216AC6" w:rsidRDefault="00033DFA" w:rsidP="00033DFA">
      <w:pPr>
        <w:rPr>
          <w:rFonts w:ascii="Arial" w:eastAsia="Arial Unicode MS" w:hAnsi="Arial" w:cs="Arial"/>
        </w:rPr>
      </w:pPr>
    </w:p>
    <w:p w:rsidR="00033DFA" w:rsidRPr="00216AC6" w:rsidRDefault="00033DFA" w:rsidP="00033DFA">
      <w:pPr>
        <w:rPr>
          <w:rFonts w:ascii="Arial" w:eastAsia="Arial Unicode MS" w:hAnsi="Arial" w:cs="Arial"/>
        </w:rPr>
      </w:pPr>
    </w:p>
    <w:p w:rsidR="00033DFA" w:rsidRPr="00216AC6" w:rsidRDefault="00033DFA" w:rsidP="00033DFA">
      <w:pPr>
        <w:rPr>
          <w:rFonts w:ascii="Arial" w:eastAsia="Arial Unicode MS" w:hAnsi="Arial" w:cs="Arial"/>
        </w:rPr>
      </w:pPr>
    </w:p>
    <w:p w:rsidR="00033DFA" w:rsidRPr="00216AC6" w:rsidRDefault="00033DFA" w:rsidP="00033DFA">
      <w:pPr>
        <w:rPr>
          <w:rFonts w:ascii="Arial" w:eastAsia="Arial Unicode MS" w:hAnsi="Arial" w:cs="Arial"/>
        </w:rPr>
      </w:pPr>
    </w:p>
    <w:p w:rsidR="00033DFA" w:rsidRPr="00216AC6" w:rsidRDefault="00033DFA" w:rsidP="00033DFA">
      <w:pPr>
        <w:rPr>
          <w:rFonts w:ascii="Arial" w:eastAsia="Arial Unicode MS" w:hAnsi="Arial" w:cs="Arial"/>
        </w:rPr>
      </w:pPr>
    </w:p>
    <w:p w:rsidR="00033DFA" w:rsidRPr="00216AC6" w:rsidRDefault="00033DFA" w:rsidP="00033DFA">
      <w:pPr>
        <w:rPr>
          <w:rFonts w:ascii="Arial" w:eastAsia="Arial Unicode MS" w:hAnsi="Arial" w:cs="Arial"/>
        </w:rPr>
      </w:pPr>
    </w:p>
    <w:p w:rsidR="00033DFA" w:rsidRDefault="00033DFA" w:rsidP="00033DFA">
      <w:pPr>
        <w:tabs>
          <w:tab w:val="left" w:pos="6780"/>
        </w:tabs>
        <w:rPr>
          <w:rFonts w:ascii="Arial" w:eastAsia="Arial Unicode MS" w:hAnsi="Arial" w:cs="Arial"/>
        </w:rPr>
      </w:pPr>
    </w:p>
    <w:p w:rsidR="00AD7522" w:rsidRDefault="00AD7522"/>
    <w:sectPr w:rsidR="00AD7522" w:rsidSect="00DA5E79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FD" w:rsidRDefault="009E19FD" w:rsidP="00F85665">
      <w:pPr>
        <w:spacing w:after="0" w:line="240" w:lineRule="auto"/>
      </w:pPr>
      <w:r>
        <w:separator/>
      </w:r>
    </w:p>
  </w:endnote>
  <w:endnote w:type="continuationSeparator" w:id="0">
    <w:p w:rsidR="009E19FD" w:rsidRDefault="009E19FD" w:rsidP="00F85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Pr="00B775A5" w:rsidRDefault="00851B74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FD" w:rsidRDefault="009E19FD" w:rsidP="00F85665">
      <w:pPr>
        <w:spacing w:after="0" w:line="240" w:lineRule="auto"/>
      </w:pPr>
      <w:r>
        <w:separator/>
      </w:r>
    </w:p>
  </w:footnote>
  <w:footnote w:type="continuationSeparator" w:id="0">
    <w:p w:rsidR="009E19FD" w:rsidRDefault="009E19FD" w:rsidP="00F85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9E19FD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9E19FD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9E19FD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51B74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9E19F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9E19FD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851B74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proofErr w:type="spellEnd"/>
                    </w:p>
                    <w:p w:rsidR="00786D9A" w:rsidRDefault="009E19FD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9E19FD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851B74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851B74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51B74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851B74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851B74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F8566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F8566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4371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F8566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F8566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F8566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43716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5</w:t>
          </w:r>
          <w:r w:rsidR="00F85665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851B74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851B74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851B74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9E19FD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9E19FD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9A" w:rsidRDefault="00851B74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851B74" w:rsidP="00783AAA">
    <w:pPr>
      <w:pStyle w:val="Encabezado"/>
      <w:jc w:val="right"/>
      <w:rPr>
        <w:b/>
      </w:rPr>
    </w:pPr>
    <w:r>
      <w:rPr>
        <w:b/>
      </w:rPr>
      <w:t>Pág.</w:t>
    </w:r>
    <w:r w:rsidR="00F8566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F8566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F85665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F85665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F85665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F85665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14F4"/>
    <w:multiLevelType w:val="hybridMultilevel"/>
    <w:tmpl w:val="5EC4F1D4"/>
    <w:lvl w:ilvl="0" w:tplc="57B8A6F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1AE42DB"/>
    <w:multiLevelType w:val="hybridMultilevel"/>
    <w:tmpl w:val="36721496"/>
    <w:lvl w:ilvl="0" w:tplc="242C085C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4" w:hanging="360"/>
      </w:pPr>
    </w:lvl>
    <w:lvl w:ilvl="2" w:tplc="240A001B" w:tentative="1">
      <w:start w:val="1"/>
      <w:numFmt w:val="lowerRoman"/>
      <w:lvlText w:val="%3."/>
      <w:lvlJc w:val="right"/>
      <w:pPr>
        <w:ind w:left="2154" w:hanging="180"/>
      </w:pPr>
    </w:lvl>
    <w:lvl w:ilvl="3" w:tplc="240A000F" w:tentative="1">
      <w:start w:val="1"/>
      <w:numFmt w:val="decimal"/>
      <w:lvlText w:val="%4."/>
      <w:lvlJc w:val="left"/>
      <w:pPr>
        <w:ind w:left="2874" w:hanging="360"/>
      </w:pPr>
    </w:lvl>
    <w:lvl w:ilvl="4" w:tplc="240A0019" w:tentative="1">
      <w:start w:val="1"/>
      <w:numFmt w:val="lowerLetter"/>
      <w:lvlText w:val="%5."/>
      <w:lvlJc w:val="left"/>
      <w:pPr>
        <w:ind w:left="3594" w:hanging="360"/>
      </w:pPr>
    </w:lvl>
    <w:lvl w:ilvl="5" w:tplc="240A001B" w:tentative="1">
      <w:start w:val="1"/>
      <w:numFmt w:val="lowerRoman"/>
      <w:lvlText w:val="%6."/>
      <w:lvlJc w:val="right"/>
      <w:pPr>
        <w:ind w:left="4314" w:hanging="180"/>
      </w:pPr>
    </w:lvl>
    <w:lvl w:ilvl="6" w:tplc="240A000F" w:tentative="1">
      <w:start w:val="1"/>
      <w:numFmt w:val="decimal"/>
      <w:lvlText w:val="%7."/>
      <w:lvlJc w:val="left"/>
      <w:pPr>
        <w:ind w:left="5034" w:hanging="360"/>
      </w:pPr>
    </w:lvl>
    <w:lvl w:ilvl="7" w:tplc="240A0019" w:tentative="1">
      <w:start w:val="1"/>
      <w:numFmt w:val="lowerLetter"/>
      <w:lvlText w:val="%8."/>
      <w:lvlJc w:val="left"/>
      <w:pPr>
        <w:ind w:left="5754" w:hanging="360"/>
      </w:pPr>
    </w:lvl>
    <w:lvl w:ilvl="8" w:tplc="24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>
    <w:nsid w:val="7F290ECA"/>
    <w:multiLevelType w:val="hybridMultilevel"/>
    <w:tmpl w:val="4AFC14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DFA"/>
    <w:rsid w:val="00033DFA"/>
    <w:rsid w:val="000A1E27"/>
    <w:rsid w:val="00243716"/>
    <w:rsid w:val="003E0C15"/>
    <w:rsid w:val="005C5AEA"/>
    <w:rsid w:val="005F78F8"/>
    <w:rsid w:val="00735758"/>
    <w:rsid w:val="00851B74"/>
    <w:rsid w:val="009E19FD"/>
    <w:rsid w:val="00A96899"/>
    <w:rsid w:val="00AD7522"/>
    <w:rsid w:val="00B24E9B"/>
    <w:rsid w:val="00C025BD"/>
    <w:rsid w:val="00CD0103"/>
    <w:rsid w:val="00F8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DF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33DF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33DF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33DF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33DF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3DF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33DFA"/>
  </w:style>
  <w:style w:type="character" w:customStyle="1" w:styleId="Ttulo1Car">
    <w:name w:val="Título 1 Car"/>
    <w:basedOn w:val="Fuentedeprrafopredeter"/>
    <w:link w:val="Ttulo1"/>
    <w:uiPriority w:val="9"/>
    <w:rsid w:val="00033DF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033DF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33DF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33D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3DFA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815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6</cp:revision>
  <dcterms:created xsi:type="dcterms:W3CDTF">2015-11-10T21:04:00Z</dcterms:created>
  <dcterms:modified xsi:type="dcterms:W3CDTF">2016-02-17T22:55:00Z</dcterms:modified>
</cp:coreProperties>
</file>