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p w:rsidR="00C77354" w:rsidRDefault="00C77354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77354" w:rsidRPr="00EE3279" w:rsidRDefault="00C77354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C77354" w:rsidRPr="00AB724C" w:rsidRDefault="00C77354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Profesional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77354" w:rsidRPr="00EE3279" w:rsidRDefault="00C77354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2028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13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Nueve (09)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C77354" w:rsidRPr="00AB724C" w:rsidRDefault="00C77354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C77354" w:rsidRPr="00AB724C" w:rsidRDefault="00C77354" w:rsidP="00C77354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77354" w:rsidRPr="0078191F" w:rsidRDefault="00C77354" w:rsidP="00E358E0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78191F">
              <w:rPr>
                <w:rFonts w:ascii="Arial" w:eastAsia="Arial Unicode MS" w:hAnsi="Arial" w:cs="Arial"/>
                <w:b/>
                <w:color w:val="000000"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C77354" w:rsidRPr="0078191F" w:rsidRDefault="00C77354" w:rsidP="00E358E0">
            <w:pPr>
              <w:spacing w:after="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  <w:r w:rsidRPr="0078191F">
              <w:rPr>
                <w:rFonts w:ascii="Arial" w:eastAsia="Arial Unicode MS" w:hAnsi="Arial" w:cs="Arial"/>
                <w:noProof/>
                <w:color w:val="000000"/>
              </w:rPr>
              <w:t>Donde se Ubique el Cargo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C77354" w:rsidRPr="0078191F" w:rsidRDefault="00C77354" w:rsidP="00E358E0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78191F">
              <w:rPr>
                <w:rFonts w:ascii="Arial" w:eastAsia="Arial Unicode MS" w:hAnsi="Arial" w:cs="Arial"/>
                <w:b/>
                <w:color w:val="000000"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C77354" w:rsidRPr="0078191F" w:rsidRDefault="00C77354" w:rsidP="00E358E0">
            <w:pPr>
              <w:spacing w:after="0"/>
              <w:jc w:val="both"/>
              <w:rPr>
                <w:rFonts w:ascii="Arial" w:eastAsia="Arial Unicode MS" w:hAnsi="Arial" w:cs="Arial"/>
                <w:strike/>
                <w:noProof/>
                <w:color w:val="000000"/>
              </w:rPr>
            </w:pPr>
            <w:r w:rsidRPr="0078191F">
              <w:rPr>
                <w:rFonts w:ascii="Arial" w:eastAsia="Arial Unicode MS" w:hAnsi="Arial" w:cs="Arial"/>
                <w:noProof/>
                <w:color w:val="000000"/>
              </w:rPr>
              <w:t>Quien Ejerza la Supervision Directa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</w:t>
            </w:r>
            <w:r>
              <w:rPr>
                <w:rFonts w:ascii="Arial" w:eastAsia="Arial Unicode MS" w:hAnsi="Arial" w:cs="Arial"/>
                <w:b/>
              </w:rPr>
              <w:t xml:space="preserve"> DE </w:t>
            </w:r>
            <w:r>
              <w:rPr>
                <w:rFonts w:ascii="Arial" w:eastAsia="Arial Unicode MS" w:hAnsi="Arial" w:cs="Arial"/>
                <w:b/>
              </w:rPr>
              <w:t>GESTIÓN</w:t>
            </w:r>
            <w:r>
              <w:rPr>
                <w:rFonts w:ascii="Arial" w:eastAsia="Arial Unicode MS" w:hAnsi="Arial" w:cs="Arial"/>
                <w:b/>
              </w:rPr>
              <w:t xml:space="preserve"> AMBIENTAL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PROPÓSITO</w:t>
            </w:r>
            <w:r w:rsidRPr="00AB724C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C77354" w:rsidRPr="00DA3A71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77354" w:rsidRDefault="00C77354" w:rsidP="00E358E0">
            <w:pPr>
              <w:jc w:val="both"/>
              <w:rPr>
                <w:rFonts w:ascii="Arial" w:eastAsia="Arial Unicode MS" w:hAnsi="Arial" w:cs="Arial"/>
                <w:noProof/>
              </w:rPr>
            </w:pPr>
          </w:p>
          <w:p w:rsidR="00C77354" w:rsidRPr="007E323C" w:rsidRDefault="00C77354" w:rsidP="00E358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Aplicación </w:t>
            </w:r>
            <w:r w:rsidRPr="00D163FE">
              <w:rPr>
                <w:rFonts w:ascii="Arial" w:eastAsia="Arial Unicode MS" w:hAnsi="Arial" w:cs="Arial"/>
                <w:noProof/>
              </w:rPr>
              <w:t>de conocimientos propios del Derecho para</w:t>
            </w:r>
            <w:r w:rsidRPr="00D163FE">
              <w:rPr>
                <w:rFonts w:ascii="Arial" w:hAnsi="Arial" w:cs="Arial"/>
              </w:rPr>
              <w:t xml:space="preserve"> sustanciar actos administrativos referentes a los trámites para el uso y aprovechamiento de los recursos naturales renovables y del medio ambiente, el control de la gestión ambiental (sanciones y/o multas) y los que resuelven Derechos de Petición, Quejas y Reclamos,</w:t>
            </w:r>
            <w:r w:rsidRPr="00D163FE">
              <w:rPr>
                <w:rFonts w:ascii="Arial" w:eastAsia="Arial Unicode MS" w:hAnsi="Arial" w:cs="Arial"/>
                <w:noProof/>
              </w:rPr>
              <w:t xml:space="preserve"> </w:t>
            </w:r>
            <w:r w:rsidRPr="00D163FE">
              <w:rPr>
                <w:rFonts w:ascii="Arial" w:hAnsi="Arial" w:cs="Arial"/>
              </w:rPr>
              <w:t>litigar para la defensa judicial de la Corporación,</w:t>
            </w:r>
            <w:r w:rsidRPr="00D163FE">
              <w:rPr>
                <w:rFonts w:ascii="Arial" w:eastAsia="Arial Unicode MS" w:hAnsi="Arial" w:cs="Arial"/>
                <w:noProof/>
              </w:rPr>
              <w:t xml:space="preserve"> b</w:t>
            </w:r>
            <w:r w:rsidRPr="00D163FE">
              <w:rPr>
                <w:rFonts w:ascii="Arial" w:hAnsi="Arial" w:cs="Arial"/>
              </w:rPr>
              <w:t xml:space="preserve">rindar asesoría jurídica integral y apoyar en la sustanciación o trámite de los procesos disciplinarios que adelante el </w:t>
            </w:r>
            <w:r>
              <w:rPr>
                <w:rFonts w:ascii="Arial" w:hAnsi="Arial" w:cs="Arial"/>
              </w:rPr>
              <w:t>Comité</w:t>
            </w:r>
            <w:r w:rsidRPr="00D163FE">
              <w:rPr>
                <w:rFonts w:ascii="Arial" w:hAnsi="Arial" w:cs="Arial"/>
              </w:rPr>
              <w:t xml:space="preserve"> de Control Interno Disciplinario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Pr="00670B3C" w:rsidRDefault="00C77354" w:rsidP="00C77354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2. Coordinar, promover y participar en los estudios e investigaciones que permitan mejorar la </w:t>
            </w:r>
            <w:r w:rsidRPr="00280E6F">
              <w:rPr>
                <w:rFonts w:ascii="Arial" w:hAnsi="Arial" w:cs="Arial"/>
              </w:rPr>
              <w:lastRenderedPageBreak/>
              <w:t xml:space="preserve">prestación de los servicios a su cargo y el oportuno cumplimiento de los planes, programas y proyectos, as! como la ejecución y utilización óptima de los recursos disponibles.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C77354" w:rsidRPr="00280E6F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  <w:r w:rsidRPr="00280E6F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C77354" w:rsidRPr="007E323C" w:rsidRDefault="00C77354" w:rsidP="00E358E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C7735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F5339B">
              <w:rPr>
                <w:rFonts w:ascii="Arial" w:eastAsia="Arial Unicode MS" w:hAnsi="Arial" w:cs="Arial"/>
                <w:b/>
              </w:rPr>
              <w:t>BÁSICOS</w:t>
            </w:r>
            <w:r w:rsidRPr="00F5339B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C77354" w:rsidRPr="00F53B3F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77354" w:rsidRPr="00D163FE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t>Conocimientos avanzados en la normatividad ambiental y de Derecho Público aplicable a la Corporación.</w:t>
            </w:r>
          </w:p>
          <w:p w:rsidR="00C77354" w:rsidRPr="00D163FE" w:rsidRDefault="00C77354" w:rsidP="00C773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t xml:space="preserve">Conocimientos avanzados en el manejo de procesos y </w:t>
            </w:r>
            <w:r w:rsidRPr="00D163FE">
              <w:rPr>
                <w:rFonts w:ascii="Arial" w:hAnsi="Arial" w:cs="Arial"/>
              </w:rPr>
              <w:t>trámites para el uso y aprovechamiento de los recursos naturales renovables y del medio ambiente.</w:t>
            </w:r>
          </w:p>
          <w:p w:rsidR="00C77354" w:rsidRPr="00D163FE" w:rsidRDefault="00C77354" w:rsidP="00C773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lastRenderedPageBreak/>
              <w:t>Conocimientos avanzados en a</w:t>
            </w:r>
            <w:r w:rsidRPr="00D163FE">
              <w:rPr>
                <w:rFonts w:ascii="Arial" w:hAnsi="Arial" w:cs="Arial"/>
              </w:rPr>
              <w:t>nálisis jurisprudencial, redacción y argumentación jurídica, comprensión de lectura y excelente ortografía.</w:t>
            </w:r>
          </w:p>
          <w:p w:rsidR="00C77354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t>Conocimientos avanzados sobre la Planeación y Gestión Ambiental a cargo de la Corporación.</w:t>
            </w:r>
          </w:p>
          <w:p w:rsidR="00C77354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C77354" w:rsidRPr="00A92711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C77354" w:rsidRPr="00472FB4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163FE">
              <w:rPr>
                <w:rFonts w:ascii="Arial" w:eastAsia="Arial Unicode MS" w:hAnsi="Arial" w:cs="Arial"/>
              </w:rPr>
              <w:t>C</w:t>
            </w:r>
            <w:r w:rsidRPr="00D163FE">
              <w:rPr>
                <w:rFonts w:ascii="Arial" w:hAnsi="Arial" w:cs="Arial"/>
              </w:rPr>
              <w:t xml:space="preserve">onocimientos básicos en informática: Word, Excel, </w:t>
            </w:r>
            <w:proofErr w:type="spellStart"/>
            <w:r w:rsidRPr="00D163FE">
              <w:rPr>
                <w:rFonts w:ascii="Arial" w:hAnsi="Arial" w:cs="Arial"/>
              </w:rPr>
              <w:t>Power</w:t>
            </w:r>
            <w:proofErr w:type="spellEnd"/>
            <w:r w:rsidRPr="00D163FE">
              <w:rPr>
                <w:rFonts w:ascii="Arial" w:hAnsi="Arial" w:cs="Arial"/>
              </w:rPr>
              <w:t xml:space="preserve"> Point e Internet.</w:t>
            </w:r>
          </w:p>
          <w:p w:rsidR="00C77354" w:rsidRPr="00280E6F" w:rsidRDefault="00C77354" w:rsidP="00C77354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 xml:space="preserve">Sistema de </w:t>
            </w:r>
            <w:r w:rsidRPr="00280E6F">
              <w:rPr>
                <w:rFonts w:ascii="Arial" w:hAnsi="Arial" w:cs="Arial"/>
              </w:rPr>
              <w:t>Gestión</w:t>
            </w:r>
            <w:r w:rsidRPr="00E527E9">
              <w:rPr>
                <w:rFonts w:ascii="Arial" w:eastAsia="Arial Unicode MS" w:hAnsi="Arial" w:cs="Arial"/>
              </w:rPr>
              <w:t xml:space="preserve"> en Seguridad y Salud </w:t>
            </w:r>
            <w:r>
              <w:rPr>
                <w:rFonts w:ascii="Arial" w:eastAsia="Arial Unicode MS" w:hAnsi="Arial" w:cs="Arial"/>
              </w:rPr>
              <w:t>en el</w:t>
            </w:r>
            <w:r w:rsidRPr="00E527E9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T</w:t>
            </w:r>
            <w:r w:rsidRPr="00E527E9">
              <w:rPr>
                <w:rFonts w:ascii="Arial" w:eastAsia="Arial Unicode MS" w:hAnsi="Arial" w:cs="Arial"/>
              </w:rPr>
              <w:t>rabajo</w:t>
            </w:r>
          </w:p>
          <w:p w:rsidR="00C77354" w:rsidRPr="007E323C" w:rsidRDefault="00C77354" w:rsidP="00E358E0">
            <w:pPr>
              <w:snapToGrid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77354" w:rsidRPr="00EE3279" w:rsidRDefault="00C77354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C77354" w:rsidRDefault="00C77354" w:rsidP="00E358E0">
            <w:pPr>
              <w:pStyle w:val="Textocomentari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63FE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la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básico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del conocimiento en: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Derecho y afines</w:t>
            </w:r>
            <w:r w:rsidRPr="00D163F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77354" w:rsidRDefault="00C77354" w:rsidP="00E358E0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C77354" w:rsidRPr="002C0CF8" w:rsidRDefault="00C77354" w:rsidP="00E358E0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D6765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C77354" w:rsidRPr="002B4120" w:rsidRDefault="00C77354" w:rsidP="00E358E0">
            <w:pPr>
              <w:snapToGrid w:val="0"/>
              <w:jc w:val="both"/>
              <w:rPr>
                <w:rFonts w:ascii="Arial" w:eastAsia="Arial Unicode MS" w:hAnsi="Arial" w:cs="Arial"/>
              </w:rPr>
            </w:pPr>
            <w:r w:rsidRPr="002B4120">
              <w:rPr>
                <w:rFonts w:ascii="Arial" w:eastAsia="Arial Unicode MS" w:hAnsi="Arial" w:cs="Arial"/>
              </w:rPr>
              <w:t>Diez (10) meses de experiencia profesional relacionada.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C77354" w:rsidRPr="00D360AC" w:rsidRDefault="00C77354" w:rsidP="00E358E0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77354" w:rsidRPr="00EE3279" w:rsidRDefault="00C77354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C77354" w:rsidRPr="00CB6AA4" w:rsidTr="00E358E0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77354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C77354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</w:t>
            </w:r>
          </w:p>
          <w:p w:rsidR="00C77354" w:rsidRPr="002B4120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 xml:space="preserve">Terminación y aprobación de estudios profesionales adicionales al título </w:t>
            </w:r>
            <w:r w:rsidRPr="00BD299C">
              <w:rPr>
                <w:rFonts w:ascii="Arial" w:eastAsia="Arial Unicode MS" w:hAnsi="Arial" w:cs="Arial"/>
              </w:rPr>
              <w:lastRenderedPageBreak/>
              <w:t>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C77354" w:rsidRPr="00BD299C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C77354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</w:p>
          <w:p w:rsidR="00C77354" w:rsidRPr="00BD299C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C77354" w:rsidRPr="002C0CF8" w:rsidRDefault="00C77354" w:rsidP="00E358E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77354" w:rsidRDefault="00C77354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C77354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77354" w:rsidRPr="00AB724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77354" w:rsidRPr="00EE3279" w:rsidRDefault="00C77354" w:rsidP="00E358E0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77354" w:rsidRDefault="00C77354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C77354" w:rsidRPr="00AB724C" w:rsidRDefault="00C77354" w:rsidP="00E358E0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77354" w:rsidRPr="007E323C" w:rsidTr="00E358E0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C77354" w:rsidRPr="00EC6586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77354" w:rsidRPr="00EC6586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77354" w:rsidRPr="00EC6586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C77354" w:rsidRPr="00EC6586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C77354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Aprendizaje Continuo</w:t>
            </w:r>
          </w:p>
          <w:p w:rsidR="00C77354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Experticia profesional</w:t>
            </w:r>
          </w:p>
          <w:p w:rsidR="00C77354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Trabajo en equipo y Colaboración</w:t>
            </w:r>
          </w:p>
          <w:p w:rsidR="00C77354" w:rsidRPr="0051441E" w:rsidRDefault="00C77354" w:rsidP="00C7735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C77354" w:rsidRPr="00C77354" w:rsidRDefault="00C77354">
      <w:pPr>
        <w:rPr>
          <w:lang w:val="es-MX"/>
        </w:rPr>
      </w:pPr>
    </w:p>
    <w:sectPr w:rsidR="00C77354" w:rsidRPr="00C77354" w:rsidSect="00DA5E79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4F7DC9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F7DC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1951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F7DC9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1951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786D9A" w:rsidRDefault="004F7DC9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4F7DC9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4F7DC9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4F7DC9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F7DC9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F7DC9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4F7DC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7735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7735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4F7DC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4F7DC9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ALFREDO 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MARTINEZ GUTIERREZ</w:t>
          </w:r>
        </w:p>
        <w:p w:rsidR="00786D9A" w:rsidRPr="007E323C" w:rsidRDefault="004F7DC9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4F7DC9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4F7DC9" w:rsidP="00DD1039">
    <w:pPr>
      <w:pStyle w:val="Encabezado"/>
      <w:rPr>
        <w:rFonts w:ascii="Arial" w:hAnsi="Arial" w:cs="Arial"/>
        <w:sz w:val="6"/>
        <w:szCs w:val="6"/>
      </w:rPr>
    </w:pPr>
    <w:r w:rsidRPr="001951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4F7DC9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4F7DC9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B697D"/>
    <w:multiLevelType w:val="hybridMultilevel"/>
    <w:tmpl w:val="45D0B45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77354"/>
    <w:rsid w:val="000A1E27"/>
    <w:rsid w:val="004F7DC9"/>
    <w:rsid w:val="00735758"/>
    <w:rsid w:val="00A96899"/>
    <w:rsid w:val="00AD7522"/>
    <w:rsid w:val="00B24E9B"/>
    <w:rsid w:val="00C7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54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77354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735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C77354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77354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77354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77354"/>
  </w:style>
  <w:style w:type="character" w:customStyle="1" w:styleId="Ttulo1Car">
    <w:name w:val="Título 1 Car"/>
    <w:basedOn w:val="Fuentedeprrafopredeter"/>
    <w:link w:val="Ttulo1"/>
    <w:uiPriority w:val="9"/>
    <w:rsid w:val="00C77354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C77354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77354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7735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73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759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2015-11-10T21:55:00Z</dcterms:created>
  <dcterms:modified xsi:type="dcterms:W3CDTF">2015-11-10T21:57:00Z</dcterms:modified>
</cp:coreProperties>
</file>